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10</w:t>
      </w:r>
      <w:r>
        <w:rPr>
          <w:rFonts w:hint="eastAsia" w:ascii="Arial" w:hAnsi="Arial" w:cs="Arial"/>
          <w:b/>
          <w:bCs/>
          <w:snapToGrid w:val="0"/>
          <w:kern w:val="0"/>
          <w:sz w:val="24"/>
        </w:rPr>
        <w:t>5</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R2-1900621</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Athens</w:t>
      </w:r>
      <w:r>
        <w:rPr>
          <w:rFonts w:ascii="Arial" w:hAnsi="Arial" w:cs="Arial"/>
          <w:b/>
          <w:bCs/>
          <w:kern w:val="0"/>
          <w:sz w:val="24"/>
          <w:lang w:val="en-GB"/>
        </w:rPr>
        <w:t xml:space="preserve">, </w:t>
      </w:r>
      <w:r>
        <w:rPr>
          <w:rFonts w:hint="eastAsia" w:ascii="Arial" w:hAnsi="Arial" w:cs="Arial"/>
          <w:b/>
          <w:bCs/>
          <w:kern w:val="0"/>
          <w:sz w:val="24"/>
        </w:rPr>
        <w:t>Greece</w:t>
      </w:r>
      <w:r>
        <w:rPr>
          <w:rFonts w:ascii="Arial" w:hAnsi="Arial" w:cs="Arial"/>
          <w:b/>
          <w:bCs/>
          <w:kern w:val="0"/>
          <w:sz w:val="24"/>
          <w:lang w:val="en-GB"/>
        </w:rPr>
        <w:t xml:space="preserve">, </w:t>
      </w:r>
      <w:r>
        <w:rPr>
          <w:rFonts w:hint="eastAsia" w:ascii="Arial" w:hAnsi="Arial" w:cs="Arial"/>
          <w:b/>
          <w:bCs/>
          <w:kern w:val="0"/>
          <w:sz w:val="24"/>
        </w:rPr>
        <w:t>25</w:t>
      </w:r>
      <w:r>
        <w:rPr>
          <w:rFonts w:hint="eastAsia" w:ascii="Arial" w:hAnsi="Arial" w:cs="Arial"/>
          <w:b/>
          <w:bCs/>
          <w:kern w:val="0"/>
          <w:sz w:val="24"/>
          <w:vertAlign w:val="superscript"/>
        </w:rPr>
        <w:t>th</w:t>
      </w:r>
      <w:r>
        <w:rPr>
          <w:rFonts w:ascii="Arial" w:hAnsi="Arial" w:cs="Arial"/>
          <w:b/>
          <w:bCs/>
          <w:kern w:val="0"/>
          <w:sz w:val="24"/>
          <w:lang w:val="en-GB"/>
        </w:rPr>
        <w:t xml:space="preserve"> </w:t>
      </w:r>
      <w:r>
        <w:rPr>
          <w:rFonts w:hint="eastAsia" w:ascii="Arial" w:hAnsi="Arial" w:cs="Arial"/>
          <w:b/>
          <w:bCs/>
          <w:kern w:val="0"/>
          <w:sz w:val="24"/>
        </w:rPr>
        <w:t xml:space="preserve">February </w:t>
      </w:r>
      <w:r>
        <w:rPr>
          <w:rFonts w:ascii="Arial" w:hAnsi="Arial" w:cs="Arial"/>
          <w:b/>
          <w:bCs/>
          <w:kern w:val="0"/>
          <w:sz w:val="24"/>
          <w:lang w:val="en-GB"/>
        </w:rPr>
        <w:t xml:space="preserve">– </w:t>
      </w:r>
      <w:r>
        <w:rPr>
          <w:rFonts w:hint="eastAsia" w:ascii="Arial" w:hAnsi="Arial" w:cs="Arial"/>
          <w:b/>
          <w:bCs/>
          <w:kern w:val="0"/>
          <w:sz w:val="24"/>
        </w:rPr>
        <w:t>1</w:t>
      </w:r>
      <w:r>
        <w:rPr>
          <w:rFonts w:hint="eastAsia" w:ascii="Arial" w:hAnsi="Arial" w:cs="Arial"/>
          <w:b/>
          <w:bCs/>
          <w:kern w:val="0"/>
          <w:sz w:val="24"/>
          <w:vertAlign w:val="superscript"/>
        </w:rPr>
        <w:t>st</w:t>
      </w:r>
      <w:r>
        <w:rPr>
          <w:rFonts w:ascii="Arial" w:hAnsi="Arial" w:cs="Arial"/>
          <w:b/>
          <w:bCs/>
          <w:kern w:val="0"/>
          <w:sz w:val="24"/>
          <w:lang w:val="en-GB"/>
        </w:rPr>
        <w:t xml:space="preserve"> </w:t>
      </w:r>
      <w:r>
        <w:rPr>
          <w:rFonts w:hint="eastAsia" w:ascii="Arial" w:hAnsi="Arial" w:cs="Arial"/>
          <w:b/>
          <w:bCs/>
          <w:kern w:val="0"/>
          <w:sz w:val="24"/>
          <w:lang w:val="en-US" w:eastAsia="zh-CN"/>
        </w:rPr>
        <w:t>March</w:t>
      </w:r>
      <w:r>
        <w:rPr>
          <w:rFonts w:ascii="Arial" w:hAnsi="Arial" w:cs="Arial"/>
          <w:b/>
          <w:bCs/>
          <w:kern w:val="0"/>
          <w:sz w:val="24"/>
          <w:lang w:val="en-GB"/>
        </w:rPr>
        <w:t xml:space="preserve"> 201</w:t>
      </w:r>
      <w:r>
        <w:rPr>
          <w:rFonts w:hint="eastAsia" w:ascii="Arial" w:hAnsi="Arial" w:cs="Arial"/>
          <w:b/>
          <w:bCs/>
          <w:kern w:val="0"/>
          <w:sz w:val="24"/>
        </w:rPr>
        <w:t>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Efficient transition from RRC_CONNECTED to RRC_IDLE/RRC_INACTIVE</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11.11.3</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rPr>
          <w:rFonts w:hint="eastAsia"/>
          <w:sz w:val="20"/>
          <w:szCs w:val="20"/>
          <w:lang w:val="en-US" w:eastAsia="zh-CN"/>
        </w:rPr>
      </w:pPr>
      <w:r>
        <w:rPr>
          <w:rFonts w:hint="eastAsia"/>
          <w:sz w:val="20"/>
          <w:szCs w:val="20"/>
        </w:rPr>
        <w:t xml:space="preserve">In 3GPP TSG RAN #80 meeting, a New SID: Study on UE power saving in NR was approved [1]. </w:t>
      </w:r>
      <w:r>
        <w:rPr>
          <w:rFonts w:hint="eastAsia"/>
          <w:sz w:val="20"/>
          <w:szCs w:val="20"/>
          <w:lang w:val="en-US" w:eastAsia="zh-CN"/>
        </w:rPr>
        <w:t>One of the objective of this SID is to:</w:t>
      </w:r>
    </w:p>
    <w:p>
      <w:pPr>
        <w:spacing w:line="240" w:lineRule="auto"/>
        <w:rPr>
          <w:rFonts w:hint="eastAsia"/>
          <w:sz w:val="20"/>
          <w:szCs w:val="20"/>
          <w:lang w:eastAsia="zh-CN"/>
        </w:rPr>
      </w:pPr>
      <w:r>
        <w:rPr>
          <w:rFonts w:hint="eastAsia"/>
          <w:i/>
          <w:iCs/>
          <w:sz w:val="20"/>
          <w:szCs w:val="20"/>
          <w:lang w:eastAsia="zh-CN"/>
        </w:rPr>
        <w:t>Study the enhancement of UE power saving procedure in supporting efficient transition from RRC_CONNECTED to RRC_IDLE/RRC_INACTIVE mode</w:t>
      </w:r>
      <w:r>
        <w:rPr>
          <w:rFonts w:hint="eastAsia"/>
          <w:sz w:val="20"/>
          <w:szCs w:val="20"/>
          <w:lang w:val="en-US" w:eastAsia="zh-CN"/>
        </w:rPr>
        <w:t>.</w:t>
      </w:r>
      <w:r>
        <w:rPr>
          <w:rFonts w:hint="eastAsia"/>
          <w:sz w:val="20"/>
          <w:szCs w:val="20"/>
          <w:lang w:eastAsia="zh-CN"/>
        </w:rPr>
        <w:t xml:space="preserve">  </w:t>
      </w:r>
    </w:p>
    <w:p>
      <w:pPr>
        <w:spacing w:line="240" w:lineRule="auto"/>
        <w:rPr>
          <w:rFonts w:hint="eastAsia" w:eastAsiaTheme="minorEastAsia"/>
          <w:sz w:val="20"/>
          <w:szCs w:val="20"/>
          <w:lang w:val="en-US" w:eastAsia="zh-CN"/>
        </w:rPr>
      </w:pPr>
      <w:r>
        <w:rPr>
          <w:rFonts w:hint="eastAsia"/>
          <w:sz w:val="20"/>
          <w:szCs w:val="20"/>
        </w:rPr>
        <w:t xml:space="preserve">In this contribution, we </w:t>
      </w:r>
      <w:r>
        <w:rPr>
          <w:rFonts w:hint="eastAsia"/>
          <w:sz w:val="20"/>
          <w:szCs w:val="20"/>
          <w:lang w:val="en-US" w:eastAsia="zh-CN"/>
        </w:rPr>
        <w:t>share some thoughts on supporting efficient transition from RRC_CONNECTED to RRC_IDLE/RRC_INACTIVE based on UE suggestions.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spacing w:line="240" w:lineRule="auto"/>
        <w:rPr>
          <w:rFonts w:hint="eastAsia"/>
          <w:sz w:val="20"/>
          <w:szCs w:val="20"/>
          <w:lang w:val="en-US" w:eastAsia="zh-CN"/>
        </w:rPr>
      </w:pPr>
      <w:r>
        <w:rPr>
          <w:rFonts w:hint="eastAsia"/>
          <w:sz w:val="20"/>
          <w:szCs w:val="20"/>
          <w:lang w:val="en-US" w:eastAsia="zh-CN"/>
        </w:rPr>
        <w:t xml:space="preserve">In NR R15, it is up to network to decide whether to transit UE from RRC_CONNECTED to a battery efficient RRC state, e.g. RRC_INACTIVE or RRC_IDLE. For DL data transmission, it is reasonable for network to be the only one in charge of deciding to keep or release the RRC connection. However, for UL data, it is obvious that UE is totally aware of whether it has any subsequent data for transmission. If there is no subsequent UL data to transmit, UE should able to inform network and ask to be released to a battery efficient state instead of waiting for a </w:t>
      </w:r>
      <w:r>
        <w:rPr>
          <w:rFonts w:hint="eastAsia"/>
          <w:i/>
          <w:iCs/>
          <w:sz w:val="20"/>
          <w:szCs w:val="20"/>
          <w:lang w:val="en-US" w:eastAsia="zh-CN"/>
        </w:rPr>
        <w:t>RRCRelease</w:t>
      </w:r>
      <w:r>
        <w:rPr>
          <w:rFonts w:hint="eastAsia"/>
          <w:sz w:val="20"/>
          <w:szCs w:val="20"/>
          <w:lang w:val="en-US" w:eastAsia="zh-CN"/>
        </w:rPr>
        <w:t xml:space="preserve"> message without doing anything. UE playing a role in determination of RRC connection release should also be studied.</w:t>
      </w:r>
    </w:p>
    <w:p>
      <w:pPr>
        <w:rPr>
          <w:rFonts w:hint="eastAsia" w:eastAsia="宋体"/>
          <w:b/>
          <w:bCs/>
          <w:sz w:val="20"/>
          <w:szCs w:val="20"/>
          <w:lang w:val="en-US" w:eastAsia="zh-CN"/>
        </w:rPr>
      </w:pPr>
      <w:r>
        <w:rPr>
          <w:rFonts w:hint="eastAsia" w:eastAsia="宋体"/>
          <w:b/>
          <w:bCs/>
          <w:sz w:val="20"/>
          <w:szCs w:val="20"/>
          <w:lang w:val="en-US" w:eastAsia="zh-CN"/>
        </w:rPr>
        <w:t>Proposal 1: UE assistant RRC release procedure should be studied in R16.</w:t>
      </w:r>
    </w:p>
    <w:p>
      <w:pPr>
        <w:spacing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UTMS, Signaling connection release indication procedure is supported [2]. Upon receiving the signaling connection release indication, UTRAN requests the release of the signaling connection from upper layers. Upper layers may then initiate the release of the signaling connection.</w:t>
      </w:r>
    </w:p>
    <w:p>
      <w:pPr>
        <w:jc w:val="center"/>
        <w:rPr>
          <w:color w:val="000000"/>
        </w:rPr>
      </w:pPr>
      <w:bookmarkStart w:id="2" w:name="_1134828026"/>
      <w:bookmarkEnd w:id="2"/>
      <w:bookmarkStart w:id="3" w:name="_1134830856"/>
      <w:bookmarkEnd w:id="3"/>
      <w:bookmarkStart w:id="4" w:name="_1061478681"/>
      <w:bookmarkEnd w:id="4"/>
      <w:r>
        <w:rPr>
          <w:color w:val="000000"/>
        </w:rPr>
        <w:object>
          <v:shape id="_x0000_i1025" o:spt="75" type="#_x0000_t75" style="height:118.5pt;width:240pt;" o:ole="t" fillcolor="#000011" filled="f" stroked="f" coordsize="21600,21600">
            <v:path/>
            <v:fill on="f" alignshape="1" focussize="0,0"/>
            <v:stroke on="f"/>
            <v:imagedata r:id="rId8" grayscale="f" bilevel="f" o:title=""/>
            <o:lock v:ext="edit" aspectratio="t"/>
            <w10:wrap type="none"/>
            <w10:anchorlock/>
          </v:shape>
          <o:OLEObject Type="Embed" ProgID="Word.Picture.8" ShapeID="_x0000_i1025" DrawAspect="Content" ObjectID="_1468075725" r:id="rId7">
            <o:LockedField>false</o:LockedField>
          </o:OLEObject>
        </w:object>
      </w:r>
    </w:p>
    <w:p>
      <w:pPr>
        <w:jc w:val="center"/>
        <w:rPr>
          <w:rFonts w:hint="eastAsia"/>
          <w:color w:val="000000"/>
          <w:lang w:val="en-US" w:eastAsia="zh-CN"/>
        </w:rPr>
      </w:pPr>
      <w:r>
        <w:rPr>
          <w:rFonts w:hint="eastAsia"/>
          <w:color w:val="000000"/>
          <w:lang w:val="en-US" w:eastAsia="zh-CN"/>
        </w:rPr>
        <w:t>Figure 1.Signaling connection release indication procedure in UTMS</w:t>
      </w:r>
    </w:p>
    <w:p>
      <w:pPr>
        <w:jc w:val="left"/>
        <w:rPr>
          <w:rFonts w:hint="eastAsia"/>
          <w:color w:val="000000"/>
          <w:lang w:val="en-US" w:eastAsia="zh-CN"/>
        </w:rPr>
      </w:pPr>
      <w:r>
        <w:rPr>
          <w:rFonts w:hint="eastAsia"/>
          <w:color w:val="000000"/>
          <w:lang w:val="en-US" w:eastAsia="zh-CN"/>
        </w:rPr>
        <w:t xml:space="preserve">Similarly, a new </w:t>
      </w:r>
      <w:r>
        <w:rPr>
          <w:rFonts w:hint="eastAsia"/>
          <w:i/>
          <w:iCs/>
          <w:color w:val="000000"/>
          <w:lang w:val="en-US" w:eastAsia="zh-CN"/>
        </w:rPr>
        <w:t>RRCReleaseRequest</w:t>
      </w:r>
      <w:r>
        <w:rPr>
          <w:rFonts w:hint="eastAsia"/>
          <w:color w:val="000000"/>
          <w:lang w:val="en-US" w:eastAsia="zh-CN"/>
        </w:rPr>
        <w:t xml:space="preserve"> message should be introduced for UE to </w:t>
      </w:r>
      <w:r>
        <w:rPr>
          <w:rFonts w:hint="eastAsia"/>
          <w:sz w:val="20"/>
          <w:szCs w:val="20"/>
          <w:lang w:val="en-US" w:eastAsia="zh-CN"/>
        </w:rPr>
        <w:t xml:space="preserve">ask network to release it to a battery efficient state. Upon receiving the </w:t>
      </w:r>
      <w:r>
        <w:rPr>
          <w:rFonts w:hint="eastAsia"/>
          <w:i/>
          <w:iCs/>
          <w:color w:val="000000"/>
          <w:lang w:val="en-US" w:eastAsia="zh-CN"/>
        </w:rPr>
        <w:t>RRCReleaseRequest</w:t>
      </w:r>
      <w:r>
        <w:rPr>
          <w:rFonts w:hint="eastAsia"/>
          <w:color w:val="000000"/>
          <w:lang w:val="en-US" w:eastAsia="zh-CN"/>
        </w:rPr>
        <w:t xml:space="preserve"> message, network can take UE</w:t>
      </w:r>
      <w:r>
        <w:rPr>
          <w:rFonts w:hint="default"/>
          <w:color w:val="000000"/>
          <w:lang w:val="en-US" w:eastAsia="zh-CN"/>
        </w:rPr>
        <w:t>’</w:t>
      </w:r>
      <w:r>
        <w:rPr>
          <w:rFonts w:hint="eastAsia"/>
          <w:color w:val="000000"/>
          <w:lang w:val="en-US" w:eastAsia="zh-CN"/>
        </w:rPr>
        <w:t>s request into consideration and decide whether to release RRC connection.</w:t>
      </w:r>
    </w:p>
    <w:p>
      <w:pPr>
        <w:jc w:val="center"/>
        <w:rPr>
          <w:rFonts w:hint="eastAsia"/>
          <w:sz w:val="20"/>
          <w:szCs w:val="20"/>
          <w:lang w:val="en-US" w:eastAsia="zh-CN"/>
        </w:rPr>
      </w:pPr>
      <w:r>
        <w:rPr>
          <w:rFonts w:hint="eastAsia"/>
          <w:sz w:val="20"/>
          <w:szCs w:val="20"/>
          <w:lang w:val="en-US" w:eastAsia="zh-CN"/>
        </w:rPr>
        <w:object>
          <v:shape id="_x0000_i1026" o:spt="75" type="#_x0000_t75" style="height:213.05pt;width:378.8pt;" o:ole="t" filled="f" o:preferrelative="t" stroked="f" coordsize="21600,21600">
            <v:path/>
            <v:fill on="f" focussize="0,0"/>
            <v:stroke on="f"/>
            <v:imagedata r:id="rId10" o:title=""/>
            <o:lock v:ext="edit" aspectratio="f"/>
            <w10:wrap type="none"/>
            <w10:anchorlock/>
          </v:shape>
          <o:OLEObject Type="Embed" ProgID="Visio.Drawing.11" ShapeID="_x0000_i1026" DrawAspect="Content" ObjectID="_1468075726" r:id="rId9">
            <o:LockedField>false</o:LockedField>
          </o:OLEObject>
        </w:object>
      </w:r>
    </w:p>
    <w:p>
      <w:pPr>
        <w:jc w:val="center"/>
        <w:rPr>
          <w:rFonts w:hint="eastAsia"/>
          <w:sz w:val="20"/>
          <w:szCs w:val="20"/>
          <w:lang w:val="en-US" w:eastAsia="zh-CN"/>
        </w:rPr>
      </w:pPr>
      <w:r>
        <w:rPr>
          <w:rFonts w:hint="eastAsia"/>
          <w:sz w:val="20"/>
          <w:szCs w:val="20"/>
          <w:lang w:val="en-US" w:eastAsia="zh-CN"/>
        </w:rPr>
        <w:t>Figure 2. An example of RRC Release request procedure</w:t>
      </w:r>
    </w:p>
    <w:p>
      <w:pPr>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2: A new RRC release request message should be introduced to enable the transmission of release request from UE</w:t>
      </w:r>
      <w:r>
        <w:rPr>
          <w:rFonts w:hint="eastAsia" w:eastAsia="宋体" w:cs="Times New Roman"/>
          <w:b/>
          <w:bCs/>
          <w:sz w:val="20"/>
          <w:szCs w:val="20"/>
          <w:lang w:val="en-US" w:eastAsia="zh-CN"/>
        </w:rPr>
        <w:t xml:space="preserve"> in RRC_CONNECTED state</w:t>
      </w:r>
      <w:r>
        <w:rPr>
          <w:rFonts w:hint="eastAsia" w:ascii="Times New Roman" w:hAnsi="Times New Roman" w:eastAsia="宋体" w:cs="Times New Roman"/>
          <w:b/>
          <w:bCs/>
          <w:sz w:val="20"/>
          <w:szCs w:val="20"/>
          <w:lang w:val="en-US" w:eastAsia="zh-CN"/>
        </w:rPr>
        <w:t>.</w:t>
      </w:r>
    </w:p>
    <w:p>
      <w:pPr>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3: Even with the RRC release request message , it is still up to NW to determine whether the state transition from CONNECTED to IDLE/INACTIVE should be triggered or not.</w:t>
      </w:r>
    </w:p>
    <w:p>
      <w:pPr>
        <w:jc w:val="left"/>
        <w:rPr>
          <w:rFonts w:hint="eastAsia"/>
          <w:color w:val="000000"/>
          <w:lang w:val="en-US" w:eastAsia="zh-CN"/>
        </w:rPr>
      </w:pPr>
      <w:r>
        <w:rPr>
          <w:rFonts w:hint="eastAsia"/>
          <w:color w:val="000000"/>
          <w:lang w:val="en-US" w:eastAsia="zh-CN"/>
        </w:rPr>
        <w:t>Similar as T323 in UMTS, a prohibit timer should be introduced to avoid frequently transmission of RRC release request. After transmission of RRC Release request, UE starts the prohibit timer and will not initiate another RRC release request procedure when the timer is running.</w:t>
      </w:r>
    </w:p>
    <w:p>
      <w:pPr>
        <w:rPr>
          <w:rFonts w:hint="eastAsia"/>
          <w:sz w:val="20"/>
          <w:szCs w:val="20"/>
          <w:lang w:val="en-US" w:eastAsia="zh-CN"/>
        </w:rPr>
      </w:pPr>
      <w:r>
        <w:rPr>
          <w:rFonts w:hint="eastAsia" w:ascii="Times New Roman" w:hAnsi="Times New Roman" w:eastAsia="宋体" w:cs="Times New Roman"/>
          <w:b/>
          <w:bCs/>
          <w:sz w:val="20"/>
          <w:szCs w:val="20"/>
          <w:lang w:val="en-US" w:eastAsia="zh-CN"/>
        </w:rPr>
        <w:t>Proposal 4: A prohibit timer should be introduced to avoid the frequently transmission of release request.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rPr>
        <w:t>With the above analysis, we have the following proposals:</w:t>
      </w:r>
    </w:p>
    <w:p>
      <w:pPr>
        <w:rPr>
          <w:rFonts w:hint="eastAsia" w:eastAsia="宋体"/>
          <w:b/>
          <w:bCs/>
          <w:sz w:val="20"/>
          <w:szCs w:val="20"/>
          <w:lang w:val="en-US" w:eastAsia="zh-CN"/>
        </w:rPr>
      </w:pPr>
      <w:r>
        <w:rPr>
          <w:rFonts w:hint="eastAsia" w:eastAsia="宋体"/>
          <w:b/>
          <w:bCs/>
          <w:sz w:val="20"/>
          <w:szCs w:val="20"/>
          <w:lang w:val="en-US" w:eastAsia="zh-CN"/>
        </w:rPr>
        <w:t>Proposal 1: UE assistant RRC release procedure should be studied in R16.</w:t>
      </w:r>
    </w:p>
    <w:p>
      <w:pPr>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2: A new RRC release request message should be introduced to enable the transmission of release request from UE</w:t>
      </w:r>
      <w:r>
        <w:rPr>
          <w:rFonts w:hint="eastAsia" w:eastAsia="宋体" w:cs="Times New Roman"/>
          <w:b/>
          <w:bCs/>
          <w:sz w:val="20"/>
          <w:szCs w:val="20"/>
          <w:lang w:val="en-US" w:eastAsia="zh-CN"/>
        </w:rPr>
        <w:t xml:space="preserve"> in RRC_CONNECTED state</w:t>
      </w:r>
      <w:r>
        <w:rPr>
          <w:rFonts w:hint="eastAsia" w:ascii="Times New Roman" w:hAnsi="Times New Roman" w:eastAsia="宋体" w:cs="Times New Roman"/>
          <w:b/>
          <w:bCs/>
          <w:sz w:val="20"/>
          <w:szCs w:val="20"/>
          <w:lang w:val="en-US" w:eastAsia="zh-CN"/>
        </w:rPr>
        <w:t>.</w:t>
      </w:r>
    </w:p>
    <w:p>
      <w:pPr>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3: Even with the RRC release request message , it is still up to NW to determine whether the state transition from CONNECTED to IDLE/INACTIVE should be triggered or not.</w:t>
      </w:r>
    </w:p>
    <w:p>
      <w:pPr>
        <w:rPr>
          <w:rFonts w:hint="eastAsia"/>
          <w:sz w:val="20"/>
          <w:szCs w:val="20"/>
          <w:lang w:val="en-US" w:eastAsia="zh-CN"/>
        </w:rPr>
      </w:pPr>
      <w:r>
        <w:rPr>
          <w:rFonts w:hint="eastAsia" w:ascii="Times New Roman" w:hAnsi="Times New Roman" w:eastAsia="宋体" w:cs="Times New Roman"/>
          <w:b/>
          <w:bCs/>
          <w:sz w:val="20"/>
          <w:szCs w:val="20"/>
          <w:lang w:val="en-US" w:eastAsia="zh-CN"/>
        </w:rPr>
        <w:t>Proposal 4: A prohibit timer should be introduced to avoid the frequently transmission of release request.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5" w:name="_GoBack"/>
      <w:bookmarkEnd w:id="5"/>
      <w:r>
        <w:rPr>
          <w:rFonts w:ascii="Arial" w:hAnsi="Arial" w:cs="Arial"/>
          <w:b w:val="0"/>
          <w:bCs w:val="0"/>
          <w:kern w:val="0"/>
          <w:sz w:val="32"/>
          <w:szCs w:val="36"/>
        </w:rPr>
        <w:t>References</w:t>
      </w:r>
    </w:p>
    <w:p>
      <w:pPr>
        <w:pStyle w:val="68"/>
        <w:numPr>
          <w:ilvl w:val="0"/>
          <w:numId w:val="4"/>
        </w:numPr>
        <w:ind w:firstLineChars="0"/>
      </w:pPr>
      <w:r>
        <w:rPr>
          <w:rFonts w:hint="eastAsia"/>
        </w:rPr>
        <w:t xml:space="preserve">RP-181463, </w:t>
      </w:r>
      <w:r>
        <w:t>“</w:t>
      </w:r>
      <w:r>
        <w:rPr>
          <w:rFonts w:hint="eastAsia"/>
        </w:rPr>
        <w:t>New SID: Study on UE Power Saving in NR</w:t>
      </w:r>
      <w:r>
        <w:t>”</w:t>
      </w:r>
      <w:r>
        <w:rPr>
          <w:rFonts w:hint="eastAsia"/>
        </w:rPr>
        <w:t>, CATT, CMCC, vivo, CATR, Qualcomm, MediaTek, 3GPP TSG RAN Meetings #80, La Jolla, USA, 11th – 14th  June 2018</w:t>
      </w:r>
    </w:p>
    <w:p>
      <w:pPr>
        <w:pStyle w:val="68"/>
        <w:numPr>
          <w:ilvl w:val="0"/>
          <w:numId w:val="4"/>
        </w:numPr>
        <w:ind w:firstLineChars="0"/>
      </w:pPr>
      <w:r>
        <w:rPr>
          <w:rFonts w:hint="eastAsia"/>
          <w:lang w:val="en-US" w:eastAsia="zh-CN"/>
        </w:rPr>
        <w:t>TS 25.331</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A47"/>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70351"/>
    <w:rsid w:val="006706AA"/>
    <w:rsid w:val="006718B7"/>
    <w:rsid w:val="00673154"/>
    <w:rsid w:val="006746B2"/>
    <w:rsid w:val="0067540D"/>
    <w:rsid w:val="00676131"/>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22D3"/>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D72C3"/>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1A3AD5"/>
    <w:rsid w:val="01243CBE"/>
    <w:rsid w:val="01392B1D"/>
    <w:rsid w:val="01427510"/>
    <w:rsid w:val="016731E8"/>
    <w:rsid w:val="01724323"/>
    <w:rsid w:val="019F0207"/>
    <w:rsid w:val="01B354EB"/>
    <w:rsid w:val="01B409B2"/>
    <w:rsid w:val="01CD58EA"/>
    <w:rsid w:val="01E05D9F"/>
    <w:rsid w:val="01E4753D"/>
    <w:rsid w:val="01F6071A"/>
    <w:rsid w:val="02105BCC"/>
    <w:rsid w:val="0213188C"/>
    <w:rsid w:val="02437D3E"/>
    <w:rsid w:val="024B45DB"/>
    <w:rsid w:val="02746E99"/>
    <w:rsid w:val="027F11AC"/>
    <w:rsid w:val="028470E8"/>
    <w:rsid w:val="02B219C0"/>
    <w:rsid w:val="02C27DEA"/>
    <w:rsid w:val="02C57546"/>
    <w:rsid w:val="02EB2A7B"/>
    <w:rsid w:val="033F5DF4"/>
    <w:rsid w:val="034058DA"/>
    <w:rsid w:val="039F12E8"/>
    <w:rsid w:val="03A13769"/>
    <w:rsid w:val="03CD3963"/>
    <w:rsid w:val="03D86161"/>
    <w:rsid w:val="04115871"/>
    <w:rsid w:val="04176266"/>
    <w:rsid w:val="04231D6E"/>
    <w:rsid w:val="04345F6F"/>
    <w:rsid w:val="043E3BD3"/>
    <w:rsid w:val="044F3FE8"/>
    <w:rsid w:val="04746FED"/>
    <w:rsid w:val="047E4A8F"/>
    <w:rsid w:val="04865192"/>
    <w:rsid w:val="048E11A9"/>
    <w:rsid w:val="0496225D"/>
    <w:rsid w:val="049F212F"/>
    <w:rsid w:val="04AC1919"/>
    <w:rsid w:val="04D21FF5"/>
    <w:rsid w:val="04D7059C"/>
    <w:rsid w:val="04F512AE"/>
    <w:rsid w:val="05044386"/>
    <w:rsid w:val="0536681D"/>
    <w:rsid w:val="054C7D1C"/>
    <w:rsid w:val="05837B30"/>
    <w:rsid w:val="05910818"/>
    <w:rsid w:val="05B63D95"/>
    <w:rsid w:val="05B644A3"/>
    <w:rsid w:val="05DE0196"/>
    <w:rsid w:val="05F7165D"/>
    <w:rsid w:val="06017CE0"/>
    <w:rsid w:val="06365B50"/>
    <w:rsid w:val="06393E16"/>
    <w:rsid w:val="064745C2"/>
    <w:rsid w:val="06527270"/>
    <w:rsid w:val="06561355"/>
    <w:rsid w:val="065E6CDE"/>
    <w:rsid w:val="0665689F"/>
    <w:rsid w:val="066D0A61"/>
    <w:rsid w:val="06783558"/>
    <w:rsid w:val="068A20E4"/>
    <w:rsid w:val="069063D8"/>
    <w:rsid w:val="069713C1"/>
    <w:rsid w:val="06B07AFB"/>
    <w:rsid w:val="06B82D78"/>
    <w:rsid w:val="06D37910"/>
    <w:rsid w:val="06D5029F"/>
    <w:rsid w:val="06D73D91"/>
    <w:rsid w:val="06E53061"/>
    <w:rsid w:val="07125F5D"/>
    <w:rsid w:val="07271B20"/>
    <w:rsid w:val="073A2A17"/>
    <w:rsid w:val="074C2538"/>
    <w:rsid w:val="07847096"/>
    <w:rsid w:val="07C03175"/>
    <w:rsid w:val="07CE2E21"/>
    <w:rsid w:val="07DE52F0"/>
    <w:rsid w:val="08242518"/>
    <w:rsid w:val="08290E07"/>
    <w:rsid w:val="083A7B9E"/>
    <w:rsid w:val="085E2B02"/>
    <w:rsid w:val="088B5031"/>
    <w:rsid w:val="088F268A"/>
    <w:rsid w:val="08B151BF"/>
    <w:rsid w:val="08B51BA5"/>
    <w:rsid w:val="08D82186"/>
    <w:rsid w:val="091F1E33"/>
    <w:rsid w:val="0926712F"/>
    <w:rsid w:val="093F645D"/>
    <w:rsid w:val="094F44E3"/>
    <w:rsid w:val="096275FE"/>
    <w:rsid w:val="09807390"/>
    <w:rsid w:val="098C23B7"/>
    <w:rsid w:val="09A2202C"/>
    <w:rsid w:val="09C0148B"/>
    <w:rsid w:val="09C270D8"/>
    <w:rsid w:val="09E674F4"/>
    <w:rsid w:val="09E91644"/>
    <w:rsid w:val="09F403C0"/>
    <w:rsid w:val="0A41647C"/>
    <w:rsid w:val="0A436C11"/>
    <w:rsid w:val="0A4C3F6C"/>
    <w:rsid w:val="0A651D55"/>
    <w:rsid w:val="0AA77F22"/>
    <w:rsid w:val="0AAE3FA8"/>
    <w:rsid w:val="0AD647A5"/>
    <w:rsid w:val="0B09024B"/>
    <w:rsid w:val="0B24396B"/>
    <w:rsid w:val="0B31757D"/>
    <w:rsid w:val="0B49387C"/>
    <w:rsid w:val="0B560B94"/>
    <w:rsid w:val="0B8B13F4"/>
    <w:rsid w:val="0B94771A"/>
    <w:rsid w:val="0BE004CF"/>
    <w:rsid w:val="0BE120C4"/>
    <w:rsid w:val="0BE57B4E"/>
    <w:rsid w:val="0BF83F28"/>
    <w:rsid w:val="0C3255F2"/>
    <w:rsid w:val="0C755CB5"/>
    <w:rsid w:val="0C8B0E25"/>
    <w:rsid w:val="0CB04A70"/>
    <w:rsid w:val="0CB22C22"/>
    <w:rsid w:val="0CCC596D"/>
    <w:rsid w:val="0CE46F4E"/>
    <w:rsid w:val="0CFF1F19"/>
    <w:rsid w:val="0D064EBC"/>
    <w:rsid w:val="0D225767"/>
    <w:rsid w:val="0D346C04"/>
    <w:rsid w:val="0D387415"/>
    <w:rsid w:val="0D551567"/>
    <w:rsid w:val="0D791AD7"/>
    <w:rsid w:val="0D7A3592"/>
    <w:rsid w:val="0D94360A"/>
    <w:rsid w:val="0DAF3CC4"/>
    <w:rsid w:val="0DB63E92"/>
    <w:rsid w:val="0DC43254"/>
    <w:rsid w:val="0E17220C"/>
    <w:rsid w:val="0E4F3F26"/>
    <w:rsid w:val="0E734461"/>
    <w:rsid w:val="0E776F22"/>
    <w:rsid w:val="0E927861"/>
    <w:rsid w:val="0EA04D7B"/>
    <w:rsid w:val="0EA4482A"/>
    <w:rsid w:val="0EA926E0"/>
    <w:rsid w:val="0EC132D7"/>
    <w:rsid w:val="0ECD33DF"/>
    <w:rsid w:val="0EDC3297"/>
    <w:rsid w:val="0EE700B0"/>
    <w:rsid w:val="0F0E6CDB"/>
    <w:rsid w:val="0F4340EF"/>
    <w:rsid w:val="0F59104A"/>
    <w:rsid w:val="0F5D7EF2"/>
    <w:rsid w:val="0F5F1287"/>
    <w:rsid w:val="0F685729"/>
    <w:rsid w:val="0F70152C"/>
    <w:rsid w:val="0FDB1049"/>
    <w:rsid w:val="0FE322F6"/>
    <w:rsid w:val="0FF8213F"/>
    <w:rsid w:val="10133D23"/>
    <w:rsid w:val="102F5257"/>
    <w:rsid w:val="103E22B2"/>
    <w:rsid w:val="106E070C"/>
    <w:rsid w:val="10910A6C"/>
    <w:rsid w:val="10937379"/>
    <w:rsid w:val="10C53D80"/>
    <w:rsid w:val="10DE5F6D"/>
    <w:rsid w:val="10E75ECD"/>
    <w:rsid w:val="10FE02D8"/>
    <w:rsid w:val="110F2DD6"/>
    <w:rsid w:val="111E737C"/>
    <w:rsid w:val="11445096"/>
    <w:rsid w:val="114C7F4B"/>
    <w:rsid w:val="11A03EFE"/>
    <w:rsid w:val="11D84916"/>
    <w:rsid w:val="11E01EB5"/>
    <w:rsid w:val="11FD0D0E"/>
    <w:rsid w:val="12015EA8"/>
    <w:rsid w:val="12112075"/>
    <w:rsid w:val="12146A64"/>
    <w:rsid w:val="12403D21"/>
    <w:rsid w:val="125E6811"/>
    <w:rsid w:val="128B57E5"/>
    <w:rsid w:val="129402A3"/>
    <w:rsid w:val="129B27C3"/>
    <w:rsid w:val="12DD13AC"/>
    <w:rsid w:val="12F41B54"/>
    <w:rsid w:val="1357550B"/>
    <w:rsid w:val="136F32A6"/>
    <w:rsid w:val="13933000"/>
    <w:rsid w:val="139C112D"/>
    <w:rsid w:val="13AD4C79"/>
    <w:rsid w:val="13D75C00"/>
    <w:rsid w:val="13E30B7D"/>
    <w:rsid w:val="13ED04A7"/>
    <w:rsid w:val="1402132F"/>
    <w:rsid w:val="140947EE"/>
    <w:rsid w:val="142903E8"/>
    <w:rsid w:val="144A0D85"/>
    <w:rsid w:val="145A1D5A"/>
    <w:rsid w:val="146C12BB"/>
    <w:rsid w:val="14791CE3"/>
    <w:rsid w:val="148C237F"/>
    <w:rsid w:val="14A06FC1"/>
    <w:rsid w:val="14B94964"/>
    <w:rsid w:val="14D969A6"/>
    <w:rsid w:val="15337D09"/>
    <w:rsid w:val="153C211B"/>
    <w:rsid w:val="155D0A7F"/>
    <w:rsid w:val="156F1C12"/>
    <w:rsid w:val="1580763A"/>
    <w:rsid w:val="1586427B"/>
    <w:rsid w:val="15967E8D"/>
    <w:rsid w:val="159A07D2"/>
    <w:rsid w:val="15C06260"/>
    <w:rsid w:val="15DD4A1C"/>
    <w:rsid w:val="16263368"/>
    <w:rsid w:val="168521B8"/>
    <w:rsid w:val="168A11E3"/>
    <w:rsid w:val="16A5270A"/>
    <w:rsid w:val="16B56C2D"/>
    <w:rsid w:val="16C938F5"/>
    <w:rsid w:val="16D61CD9"/>
    <w:rsid w:val="16E74CBD"/>
    <w:rsid w:val="175B1D16"/>
    <w:rsid w:val="1793303A"/>
    <w:rsid w:val="179C79A4"/>
    <w:rsid w:val="17AC1600"/>
    <w:rsid w:val="17D52F7B"/>
    <w:rsid w:val="17EB75B0"/>
    <w:rsid w:val="17F5084F"/>
    <w:rsid w:val="18440068"/>
    <w:rsid w:val="18502972"/>
    <w:rsid w:val="185159AA"/>
    <w:rsid w:val="18A5771F"/>
    <w:rsid w:val="18AF74E1"/>
    <w:rsid w:val="18D45411"/>
    <w:rsid w:val="18F62A39"/>
    <w:rsid w:val="18F8655D"/>
    <w:rsid w:val="18FE2979"/>
    <w:rsid w:val="19057478"/>
    <w:rsid w:val="190E7C32"/>
    <w:rsid w:val="19160144"/>
    <w:rsid w:val="191F38B0"/>
    <w:rsid w:val="1951139B"/>
    <w:rsid w:val="195600F1"/>
    <w:rsid w:val="19595274"/>
    <w:rsid w:val="197141ED"/>
    <w:rsid w:val="1975293B"/>
    <w:rsid w:val="19934AEB"/>
    <w:rsid w:val="19BC030D"/>
    <w:rsid w:val="19E0148D"/>
    <w:rsid w:val="19E675DB"/>
    <w:rsid w:val="1A523105"/>
    <w:rsid w:val="1A5562D2"/>
    <w:rsid w:val="1A7857C1"/>
    <w:rsid w:val="1AC94D1F"/>
    <w:rsid w:val="1ACE7057"/>
    <w:rsid w:val="1AD6153D"/>
    <w:rsid w:val="1ADA55B5"/>
    <w:rsid w:val="1ADC1643"/>
    <w:rsid w:val="1ADF0AC1"/>
    <w:rsid w:val="1B094BB4"/>
    <w:rsid w:val="1B192659"/>
    <w:rsid w:val="1B193B18"/>
    <w:rsid w:val="1B3B5A5B"/>
    <w:rsid w:val="1B400993"/>
    <w:rsid w:val="1B4A340F"/>
    <w:rsid w:val="1BA90931"/>
    <w:rsid w:val="1BAF3854"/>
    <w:rsid w:val="1BD56E55"/>
    <w:rsid w:val="1BD82C95"/>
    <w:rsid w:val="1BE16AFC"/>
    <w:rsid w:val="1BEC65C0"/>
    <w:rsid w:val="1BF76A78"/>
    <w:rsid w:val="1C3441A7"/>
    <w:rsid w:val="1C365CFE"/>
    <w:rsid w:val="1C7C5F29"/>
    <w:rsid w:val="1CC05CC7"/>
    <w:rsid w:val="1CD66AF0"/>
    <w:rsid w:val="1CD814C5"/>
    <w:rsid w:val="1CE122CF"/>
    <w:rsid w:val="1D2F1D46"/>
    <w:rsid w:val="1D51270F"/>
    <w:rsid w:val="1DBD16BE"/>
    <w:rsid w:val="1DC11297"/>
    <w:rsid w:val="1DF15A34"/>
    <w:rsid w:val="1E1F62DB"/>
    <w:rsid w:val="1E2B3BCE"/>
    <w:rsid w:val="1E3F0D90"/>
    <w:rsid w:val="1E4B77EA"/>
    <w:rsid w:val="1E5F399D"/>
    <w:rsid w:val="1E766DF2"/>
    <w:rsid w:val="1E780410"/>
    <w:rsid w:val="1E8E5EF5"/>
    <w:rsid w:val="1EC76DC7"/>
    <w:rsid w:val="1EC85A19"/>
    <w:rsid w:val="1ED92D03"/>
    <w:rsid w:val="1EF0541B"/>
    <w:rsid w:val="1F1B6A59"/>
    <w:rsid w:val="1F1D3619"/>
    <w:rsid w:val="1F235508"/>
    <w:rsid w:val="1F2F1AF9"/>
    <w:rsid w:val="1F444220"/>
    <w:rsid w:val="1F4D339A"/>
    <w:rsid w:val="1F517B8E"/>
    <w:rsid w:val="1F904F2D"/>
    <w:rsid w:val="1F9C3C77"/>
    <w:rsid w:val="1FD81AFC"/>
    <w:rsid w:val="1FE31889"/>
    <w:rsid w:val="1FE761B1"/>
    <w:rsid w:val="200F4543"/>
    <w:rsid w:val="20600899"/>
    <w:rsid w:val="206D77FE"/>
    <w:rsid w:val="2075205C"/>
    <w:rsid w:val="20766B5D"/>
    <w:rsid w:val="207C5A77"/>
    <w:rsid w:val="20961B64"/>
    <w:rsid w:val="20A56834"/>
    <w:rsid w:val="20AA06CD"/>
    <w:rsid w:val="20B51035"/>
    <w:rsid w:val="20B53FF2"/>
    <w:rsid w:val="20CC063E"/>
    <w:rsid w:val="20D85910"/>
    <w:rsid w:val="20EC3E50"/>
    <w:rsid w:val="20EF4392"/>
    <w:rsid w:val="20F815BD"/>
    <w:rsid w:val="210114BB"/>
    <w:rsid w:val="212D1323"/>
    <w:rsid w:val="216C4AD0"/>
    <w:rsid w:val="21737460"/>
    <w:rsid w:val="2176492F"/>
    <w:rsid w:val="217F5FEA"/>
    <w:rsid w:val="21E26D67"/>
    <w:rsid w:val="21EC5465"/>
    <w:rsid w:val="21FC4A83"/>
    <w:rsid w:val="220348F7"/>
    <w:rsid w:val="22156802"/>
    <w:rsid w:val="223A1D76"/>
    <w:rsid w:val="226709A2"/>
    <w:rsid w:val="228B310C"/>
    <w:rsid w:val="22C22C57"/>
    <w:rsid w:val="233272DB"/>
    <w:rsid w:val="234E59AA"/>
    <w:rsid w:val="2376738D"/>
    <w:rsid w:val="23925C55"/>
    <w:rsid w:val="23E863E8"/>
    <w:rsid w:val="23EF6864"/>
    <w:rsid w:val="241B3778"/>
    <w:rsid w:val="243A6DF4"/>
    <w:rsid w:val="24560AE2"/>
    <w:rsid w:val="24794836"/>
    <w:rsid w:val="248B1B8F"/>
    <w:rsid w:val="248C391F"/>
    <w:rsid w:val="249700EF"/>
    <w:rsid w:val="24EB0386"/>
    <w:rsid w:val="24EE205A"/>
    <w:rsid w:val="24FE54BC"/>
    <w:rsid w:val="2502385F"/>
    <w:rsid w:val="250B6210"/>
    <w:rsid w:val="25493BC7"/>
    <w:rsid w:val="254F48B6"/>
    <w:rsid w:val="25781361"/>
    <w:rsid w:val="25A65B5B"/>
    <w:rsid w:val="25CD3FBC"/>
    <w:rsid w:val="25E540FF"/>
    <w:rsid w:val="25FE3FFD"/>
    <w:rsid w:val="26533224"/>
    <w:rsid w:val="26541061"/>
    <w:rsid w:val="26C54B9B"/>
    <w:rsid w:val="26C6512F"/>
    <w:rsid w:val="26DB1D4B"/>
    <w:rsid w:val="26FF3DC8"/>
    <w:rsid w:val="277C6089"/>
    <w:rsid w:val="27A449A7"/>
    <w:rsid w:val="27BC433E"/>
    <w:rsid w:val="27CE139A"/>
    <w:rsid w:val="27E25E49"/>
    <w:rsid w:val="27E63AB6"/>
    <w:rsid w:val="27F231DD"/>
    <w:rsid w:val="282B4784"/>
    <w:rsid w:val="2845270C"/>
    <w:rsid w:val="285C6B52"/>
    <w:rsid w:val="2887164E"/>
    <w:rsid w:val="288B2E18"/>
    <w:rsid w:val="28A843B1"/>
    <w:rsid w:val="28EB1022"/>
    <w:rsid w:val="29326B8F"/>
    <w:rsid w:val="298D0F22"/>
    <w:rsid w:val="29B025A4"/>
    <w:rsid w:val="29F101FE"/>
    <w:rsid w:val="29F83E3A"/>
    <w:rsid w:val="29FC0A34"/>
    <w:rsid w:val="2A460495"/>
    <w:rsid w:val="2A542476"/>
    <w:rsid w:val="2A606A48"/>
    <w:rsid w:val="2A9B6F1B"/>
    <w:rsid w:val="2A9E60D9"/>
    <w:rsid w:val="2AA07DD6"/>
    <w:rsid w:val="2AA665FD"/>
    <w:rsid w:val="2AAA79B8"/>
    <w:rsid w:val="2AC43F9F"/>
    <w:rsid w:val="2AD05183"/>
    <w:rsid w:val="2AEC22C7"/>
    <w:rsid w:val="2B0738F0"/>
    <w:rsid w:val="2B0E0F65"/>
    <w:rsid w:val="2B374C7F"/>
    <w:rsid w:val="2B3F420A"/>
    <w:rsid w:val="2B510311"/>
    <w:rsid w:val="2B593E95"/>
    <w:rsid w:val="2B7D13CC"/>
    <w:rsid w:val="2B8876B4"/>
    <w:rsid w:val="2BA13AB1"/>
    <w:rsid w:val="2BD94617"/>
    <w:rsid w:val="2BDD4799"/>
    <w:rsid w:val="2C467CD2"/>
    <w:rsid w:val="2C4C4186"/>
    <w:rsid w:val="2C4C5BF6"/>
    <w:rsid w:val="2CB771ED"/>
    <w:rsid w:val="2CC130AA"/>
    <w:rsid w:val="2CE04532"/>
    <w:rsid w:val="2D0A6D50"/>
    <w:rsid w:val="2D0A7297"/>
    <w:rsid w:val="2D3C356E"/>
    <w:rsid w:val="2DD229E6"/>
    <w:rsid w:val="2DD73448"/>
    <w:rsid w:val="2DE70634"/>
    <w:rsid w:val="2E05745B"/>
    <w:rsid w:val="2E1B2ADA"/>
    <w:rsid w:val="2E225A24"/>
    <w:rsid w:val="2E2561B5"/>
    <w:rsid w:val="2E6E03B6"/>
    <w:rsid w:val="2E6E553E"/>
    <w:rsid w:val="2EA67F9D"/>
    <w:rsid w:val="2EAD6133"/>
    <w:rsid w:val="2EB259EE"/>
    <w:rsid w:val="2EBA175B"/>
    <w:rsid w:val="2EBC0D00"/>
    <w:rsid w:val="2ED237F3"/>
    <w:rsid w:val="2ED57559"/>
    <w:rsid w:val="2F0C4C2A"/>
    <w:rsid w:val="2F0F563F"/>
    <w:rsid w:val="2F170C0F"/>
    <w:rsid w:val="2F1F3A4D"/>
    <w:rsid w:val="2F4558F1"/>
    <w:rsid w:val="2F784790"/>
    <w:rsid w:val="2F7B36A8"/>
    <w:rsid w:val="2FAA5E1A"/>
    <w:rsid w:val="2FAB4623"/>
    <w:rsid w:val="2FD32A7A"/>
    <w:rsid w:val="2FDF6214"/>
    <w:rsid w:val="300A43D0"/>
    <w:rsid w:val="30264A9E"/>
    <w:rsid w:val="302E6167"/>
    <w:rsid w:val="303C3B19"/>
    <w:rsid w:val="307F5980"/>
    <w:rsid w:val="3095526B"/>
    <w:rsid w:val="30974BB3"/>
    <w:rsid w:val="30FD79BE"/>
    <w:rsid w:val="3100405D"/>
    <w:rsid w:val="31174211"/>
    <w:rsid w:val="31216170"/>
    <w:rsid w:val="313C6975"/>
    <w:rsid w:val="315D1164"/>
    <w:rsid w:val="315F2BB6"/>
    <w:rsid w:val="3173104B"/>
    <w:rsid w:val="317D6B35"/>
    <w:rsid w:val="31A30319"/>
    <w:rsid w:val="31A43CBF"/>
    <w:rsid w:val="31B50898"/>
    <w:rsid w:val="31B62FDB"/>
    <w:rsid w:val="31DF176C"/>
    <w:rsid w:val="31F411E7"/>
    <w:rsid w:val="31F45A41"/>
    <w:rsid w:val="31FF4B7E"/>
    <w:rsid w:val="32983099"/>
    <w:rsid w:val="32AA5592"/>
    <w:rsid w:val="32AD61A5"/>
    <w:rsid w:val="32CB63A7"/>
    <w:rsid w:val="32E75DA8"/>
    <w:rsid w:val="32F653C3"/>
    <w:rsid w:val="33052E5A"/>
    <w:rsid w:val="330E07F5"/>
    <w:rsid w:val="332610BF"/>
    <w:rsid w:val="332878FE"/>
    <w:rsid w:val="337C27BA"/>
    <w:rsid w:val="3386250E"/>
    <w:rsid w:val="33B44D6A"/>
    <w:rsid w:val="33E75242"/>
    <w:rsid w:val="33F20139"/>
    <w:rsid w:val="341101EA"/>
    <w:rsid w:val="341E68F1"/>
    <w:rsid w:val="34217FBA"/>
    <w:rsid w:val="3439248A"/>
    <w:rsid w:val="344A237C"/>
    <w:rsid w:val="346C064E"/>
    <w:rsid w:val="34717DC6"/>
    <w:rsid w:val="34B10461"/>
    <w:rsid w:val="34C25E2C"/>
    <w:rsid w:val="34E73243"/>
    <w:rsid w:val="3509322F"/>
    <w:rsid w:val="350A5D7E"/>
    <w:rsid w:val="3515628F"/>
    <w:rsid w:val="351F4211"/>
    <w:rsid w:val="35262532"/>
    <w:rsid w:val="353A08BE"/>
    <w:rsid w:val="35584D6D"/>
    <w:rsid w:val="355D135C"/>
    <w:rsid w:val="357039DD"/>
    <w:rsid w:val="35906EE4"/>
    <w:rsid w:val="35C21CAF"/>
    <w:rsid w:val="35E46B51"/>
    <w:rsid w:val="35F13E9C"/>
    <w:rsid w:val="362F74F9"/>
    <w:rsid w:val="36487758"/>
    <w:rsid w:val="364936C7"/>
    <w:rsid w:val="3654745F"/>
    <w:rsid w:val="36582751"/>
    <w:rsid w:val="365F3D9A"/>
    <w:rsid w:val="36645310"/>
    <w:rsid w:val="368D5D06"/>
    <w:rsid w:val="36C35E2B"/>
    <w:rsid w:val="36C408B4"/>
    <w:rsid w:val="36CA4871"/>
    <w:rsid w:val="36DE1FDF"/>
    <w:rsid w:val="36E30124"/>
    <w:rsid w:val="36E96E26"/>
    <w:rsid w:val="36EA0866"/>
    <w:rsid w:val="36F7193B"/>
    <w:rsid w:val="37006DA6"/>
    <w:rsid w:val="3722586F"/>
    <w:rsid w:val="37362012"/>
    <w:rsid w:val="37391007"/>
    <w:rsid w:val="378C59A0"/>
    <w:rsid w:val="37A15AB9"/>
    <w:rsid w:val="37C83400"/>
    <w:rsid w:val="37D1690E"/>
    <w:rsid w:val="37E474EC"/>
    <w:rsid w:val="37E93735"/>
    <w:rsid w:val="382A53D5"/>
    <w:rsid w:val="383652ED"/>
    <w:rsid w:val="385701A2"/>
    <w:rsid w:val="386844B4"/>
    <w:rsid w:val="38771629"/>
    <w:rsid w:val="38AC792F"/>
    <w:rsid w:val="38BB1341"/>
    <w:rsid w:val="3909782E"/>
    <w:rsid w:val="392642AC"/>
    <w:rsid w:val="39452765"/>
    <w:rsid w:val="394579D4"/>
    <w:rsid w:val="39464B68"/>
    <w:rsid w:val="397059EB"/>
    <w:rsid w:val="398028B7"/>
    <w:rsid w:val="398652E8"/>
    <w:rsid w:val="399C790E"/>
    <w:rsid w:val="39AD0862"/>
    <w:rsid w:val="39B076FF"/>
    <w:rsid w:val="3A074B96"/>
    <w:rsid w:val="3A077BDC"/>
    <w:rsid w:val="3A19437E"/>
    <w:rsid w:val="3A3A0854"/>
    <w:rsid w:val="3A4A6214"/>
    <w:rsid w:val="3A4E4899"/>
    <w:rsid w:val="3A690586"/>
    <w:rsid w:val="3A6A57DE"/>
    <w:rsid w:val="3A707D13"/>
    <w:rsid w:val="3A8F0F59"/>
    <w:rsid w:val="3A9E1B70"/>
    <w:rsid w:val="3AA12E4E"/>
    <w:rsid w:val="3AD71F6B"/>
    <w:rsid w:val="3B1D50E8"/>
    <w:rsid w:val="3B3614CA"/>
    <w:rsid w:val="3B465AAD"/>
    <w:rsid w:val="3B6C183F"/>
    <w:rsid w:val="3B82605A"/>
    <w:rsid w:val="3B8C3C14"/>
    <w:rsid w:val="3B9C0635"/>
    <w:rsid w:val="3BB42E85"/>
    <w:rsid w:val="3BC4115E"/>
    <w:rsid w:val="3BC62916"/>
    <w:rsid w:val="3BCB15B9"/>
    <w:rsid w:val="3BCD4D79"/>
    <w:rsid w:val="3BE85FC8"/>
    <w:rsid w:val="3BF0761E"/>
    <w:rsid w:val="3BFF77BC"/>
    <w:rsid w:val="3C0B7004"/>
    <w:rsid w:val="3C1A6E6A"/>
    <w:rsid w:val="3C1D1C7C"/>
    <w:rsid w:val="3C2016F2"/>
    <w:rsid w:val="3C224EAA"/>
    <w:rsid w:val="3C350589"/>
    <w:rsid w:val="3C435A91"/>
    <w:rsid w:val="3C456A68"/>
    <w:rsid w:val="3C4F16C1"/>
    <w:rsid w:val="3C5D7DF9"/>
    <w:rsid w:val="3C9A2A62"/>
    <w:rsid w:val="3CD14649"/>
    <w:rsid w:val="3D062484"/>
    <w:rsid w:val="3D10063E"/>
    <w:rsid w:val="3D177553"/>
    <w:rsid w:val="3D193DF3"/>
    <w:rsid w:val="3D246E5A"/>
    <w:rsid w:val="3D4A1496"/>
    <w:rsid w:val="3D4E2B83"/>
    <w:rsid w:val="3D4E45E3"/>
    <w:rsid w:val="3D870953"/>
    <w:rsid w:val="3D98336D"/>
    <w:rsid w:val="3DB000E2"/>
    <w:rsid w:val="3DB302F2"/>
    <w:rsid w:val="3DE976C2"/>
    <w:rsid w:val="3E2C005F"/>
    <w:rsid w:val="3E3976D3"/>
    <w:rsid w:val="3E4905DE"/>
    <w:rsid w:val="3E735B9C"/>
    <w:rsid w:val="3E7C330F"/>
    <w:rsid w:val="3E820130"/>
    <w:rsid w:val="3EDB49C2"/>
    <w:rsid w:val="3EE21E99"/>
    <w:rsid w:val="3EF62DD7"/>
    <w:rsid w:val="3F0644E9"/>
    <w:rsid w:val="3F24498F"/>
    <w:rsid w:val="3F2A38EA"/>
    <w:rsid w:val="3F4F005D"/>
    <w:rsid w:val="3F5C238A"/>
    <w:rsid w:val="3F5C486D"/>
    <w:rsid w:val="3F62068B"/>
    <w:rsid w:val="3F6468A4"/>
    <w:rsid w:val="3F8D1F32"/>
    <w:rsid w:val="3F970FDB"/>
    <w:rsid w:val="402E54E8"/>
    <w:rsid w:val="403B29C9"/>
    <w:rsid w:val="403B53C3"/>
    <w:rsid w:val="407A57A2"/>
    <w:rsid w:val="40814873"/>
    <w:rsid w:val="40A02AED"/>
    <w:rsid w:val="40D506EB"/>
    <w:rsid w:val="40D96DD7"/>
    <w:rsid w:val="40E32E0B"/>
    <w:rsid w:val="415347E5"/>
    <w:rsid w:val="41AA5A16"/>
    <w:rsid w:val="41AA6FCA"/>
    <w:rsid w:val="41C52353"/>
    <w:rsid w:val="42013392"/>
    <w:rsid w:val="421173AB"/>
    <w:rsid w:val="421604DA"/>
    <w:rsid w:val="423146FC"/>
    <w:rsid w:val="42496B67"/>
    <w:rsid w:val="424A226E"/>
    <w:rsid w:val="42617455"/>
    <w:rsid w:val="427310D3"/>
    <w:rsid w:val="427E642B"/>
    <w:rsid w:val="42965BBA"/>
    <w:rsid w:val="42A2426A"/>
    <w:rsid w:val="42A551B5"/>
    <w:rsid w:val="42A82BE8"/>
    <w:rsid w:val="42AA7ACD"/>
    <w:rsid w:val="42AD59F0"/>
    <w:rsid w:val="42C52579"/>
    <w:rsid w:val="42C927DF"/>
    <w:rsid w:val="42DC2B30"/>
    <w:rsid w:val="430704FF"/>
    <w:rsid w:val="43124C8D"/>
    <w:rsid w:val="432B2F7F"/>
    <w:rsid w:val="433D0BFC"/>
    <w:rsid w:val="433F610A"/>
    <w:rsid w:val="4355636B"/>
    <w:rsid w:val="43670F1D"/>
    <w:rsid w:val="4373608B"/>
    <w:rsid w:val="43760E30"/>
    <w:rsid w:val="437E013B"/>
    <w:rsid w:val="43F4135D"/>
    <w:rsid w:val="44013179"/>
    <w:rsid w:val="441E042F"/>
    <w:rsid w:val="443950F3"/>
    <w:rsid w:val="445016D9"/>
    <w:rsid w:val="445E0466"/>
    <w:rsid w:val="447A4BFE"/>
    <w:rsid w:val="44B67F44"/>
    <w:rsid w:val="44C70D28"/>
    <w:rsid w:val="44CA6E76"/>
    <w:rsid w:val="44F6488D"/>
    <w:rsid w:val="45044A12"/>
    <w:rsid w:val="45282A9A"/>
    <w:rsid w:val="45334A20"/>
    <w:rsid w:val="453C14B9"/>
    <w:rsid w:val="4589448D"/>
    <w:rsid w:val="45CA50A3"/>
    <w:rsid w:val="45FC5A69"/>
    <w:rsid w:val="460556A8"/>
    <w:rsid w:val="46125B36"/>
    <w:rsid w:val="461E4FA6"/>
    <w:rsid w:val="463A5899"/>
    <w:rsid w:val="4654512D"/>
    <w:rsid w:val="46606872"/>
    <w:rsid w:val="466B2CC7"/>
    <w:rsid w:val="46BC2C14"/>
    <w:rsid w:val="46D32B82"/>
    <w:rsid w:val="46F4701B"/>
    <w:rsid w:val="4711691D"/>
    <w:rsid w:val="47205FEA"/>
    <w:rsid w:val="47481121"/>
    <w:rsid w:val="476843F5"/>
    <w:rsid w:val="477A3C84"/>
    <w:rsid w:val="477D700D"/>
    <w:rsid w:val="47A738C8"/>
    <w:rsid w:val="47E52D99"/>
    <w:rsid w:val="47F31436"/>
    <w:rsid w:val="48083C5D"/>
    <w:rsid w:val="48117517"/>
    <w:rsid w:val="48246406"/>
    <w:rsid w:val="482F1D5A"/>
    <w:rsid w:val="48376C36"/>
    <w:rsid w:val="48444BA9"/>
    <w:rsid w:val="486402EB"/>
    <w:rsid w:val="48934611"/>
    <w:rsid w:val="48AD6B9B"/>
    <w:rsid w:val="48F542D2"/>
    <w:rsid w:val="48FD06CC"/>
    <w:rsid w:val="49241DDF"/>
    <w:rsid w:val="492C6396"/>
    <w:rsid w:val="494C4AA8"/>
    <w:rsid w:val="496A2FB3"/>
    <w:rsid w:val="497D38F8"/>
    <w:rsid w:val="498D2E01"/>
    <w:rsid w:val="498D3DBD"/>
    <w:rsid w:val="49BE6BF3"/>
    <w:rsid w:val="49D815D6"/>
    <w:rsid w:val="49D816F4"/>
    <w:rsid w:val="49FD72F4"/>
    <w:rsid w:val="49FF7393"/>
    <w:rsid w:val="4A247675"/>
    <w:rsid w:val="4A38213A"/>
    <w:rsid w:val="4A400586"/>
    <w:rsid w:val="4A5B01F1"/>
    <w:rsid w:val="4A7A7FC5"/>
    <w:rsid w:val="4A7B711D"/>
    <w:rsid w:val="4A84675D"/>
    <w:rsid w:val="4A8C3A1A"/>
    <w:rsid w:val="4AF63C83"/>
    <w:rsid w:val="4B1646CF"/>
    <w:rsid w:val="4B7C1338"/>
    <w:rsid w:val="4B975530"/>
    <w:rsid w:val="4BA95E82"/>
    <w:rsid w:val="4BAA114F"/>
    <w:rsid w:val="4BAA4032"/>
    <w:rsid w:val="4BB7755B"/>
    <w:rsid w:val="4BE55CFC"/>
    <w:rsid w:val="4C25681C"/>
    <w:rsid w:val="4C3007F7"/>
    <w:rsid w:val="4C335E10"/>
    <w:rsid w:val="4C3B67F1"/>
    <w:rsid w:val="4C467513"/>
    <w:rsid w:val="4C50744F"/>
    <w:rsid w:val="4C572817"/>
    <w:rsid w:val="4C5A1583"/>
    <w:rsid w:val="4C6369A7"/>
    <w:rsid w:val="4C644BBF"/>
    <w:rsid w:val="4C653585"/>
    <w:rsid w:val="4C6C14CD"/>
    <w:rsid w:val="4C7D636D"/>
    <w:rsid w:val="4CC82FE7"/>
    <w:rsid w:val="4CCB0ABF"/>
    <w:rsid w:val="4CF779C0"/>
    <w:rsid w:val="4CFC55B3"/>
    <w:rsid w:val="4D1E6E23"/>
    <w:rsid w:val="4D4500D5"/>
    <w:rsid w:val="4D4D1D0E"/>
    <w:rsid w:val="4D575B02"/>
    <w:rsid w:val="4D5A1E97"/>
    <w:rsid w:val="4D792A29"/>
    <w:rsid w:val="4D93060B"/>
    <w:rsid w:val="4DAA2A9B"/>
    <w:rsid w:val="4DC73899"/>
    <w:rsid w:val="4DD7573E"/>
    <w:rsid w:val="4E1858BC"/>
    <w:rsid w:val="4E214745"/>
    <w:rsid w:val="4E5737A4"/>
    <w:rsid w:val="4E6B1C67"/>
    <w:rsid w:val="4E876A80"/>
    <w:rsid w:val="4E881A6F"/>
    <w:rsid w:val="4EB46112"/>
    <w:rsid w:val="4ECC4E51"/>
    <w:rsid w:val="4EF4193D"/>
    <w:rsid w:val="4F153A2F"/>
    <w:rsid w:val="4F430F16"/>
    <w:rsid w:val="4F4A1B00"/>
    <w:rsid w:val="4F8C33AB"/>
    <w:rsid w:val="4F9A4993"/>
    <w:rsid w:val="4FA56BCD"/>
    <w:rsid w:val="4FA844A2"/>
    <w:rsid w:val="4FC42854"/>
    <w:rsid w:val="4FCA7EFC"/>
    <w:rsid w:val="4FDF029D"/>
    <w:rsid w:val="4FE76145"/>
    <w:rsid w:val="4FF92635"/>
    <w:rsid w:val="50194853"/>
    <w:rsid w:val="503C1ED5"/>
    <w:rsid w:val="503C1FA1"/>
    <w:rsid w:val="505E14C8"/>
    <w:rsid w:val="50731582"/>
    <w:rsid w:val="50747895"/>
    <w:rsid w:val="509A2E32"/>
    <w:rsid w:val="509F5FAB"/>
    <w:rsid w:val="50AD1052"/>
    <w:rsid w:val="50FD0E66"/>
    <w:rsid w:val="51120212"/>
    <w:rsid w:val="51320C3A"/>
    <w:rsid w:val="514420B2"/>
    <w:rsid w:val="515446E1"/>
    <w:rsid w:val="516119DC"/>
    <w:rsid w:val="51655D6D"/>
    <w:rsid w:val="517E58F2"/>
    <w:rsid w:val="518F35F9"/>
    <w:rsid w:val="519227B6"/>
    <w:rsid w:val="51A646BE"/>
    <w:rsid w:val="51A86CBD"/>
    <w:rsid w:val="51B52E1B"/>
    <w:rsid w:val="51C47D1F"/>
    <w:rsid w:val="51CA619A"/>
    <w:rsid w:val="51D10C5E"/>
    <w:rsid w:val="51F704C3"/>
    <w:rsid w:val="52184844"/>
    <w:rsid w:val="52196CD6"/>
    <w:rsid w:val="52273196"/>
    <w:rsid w:val="526F7059"/>
    <w:rsid w:val="528D53DC"/>
    <w:rsid w:val="52A54636"/>
    <w:rsid w:val="52BD2046"/>
    <w:rsid w:val="52D20B31"/>
    <w:rsid w:val="53083AA3"/>
    <w:rsid w:val="532F5A3F"/>
    <w:rsid w:val="5346574A"/>
    <w:rsid w:val="536871EA"/>
    <w:rsid w:val="536A6F68"/>
    <w:rsid w:val="53A84A9F"/>
    <w:rsid w:val="53D94927"/>
    <w:rsid w:val="53F448C8"/>
    <w:rsid w:val="53F45339"/>
    <w:rsid w:val="5457477E"/>
    <w:rsid w:val="545A5363"/>
    <w:rsid w:val="54814751"/>
    <w:rsid w:val="548F58A2"/>
    <w:rsid w:val="549C3CF7"/>
    <w:rsid w:val="54A6767D"/>
    <w:rsid w:val="54C1659F"/>
    <w:rsid w:val="54CC7DCA"/>
    <w:rsid w:val="54F6543C"/>
    <w:rsid w:val="550A4C45"/>
    <w:rsid w:val="55372791"/>
    <w:rsid w:val="55563B6B"/>
    <w:rsid w:val="556D0395"/>
    <w:rsid w:val="55754396"/>
    <w:rsid w:val="557645CB"/>
    <w:rsid w:val="55783BA2"/>
    <w:rsid w:val="55F82D46"/>
    <w:rsid w:val="56065DD6"/>
    <w:rsid w:val="56162164"/>
    <w:rsid w:val="56362315"/>
    <w:rsid w:val="5658660E"/>
    <w:rsid w:val="568A7FA4"/>
    <w:rsid w:val="56952F1F"/>
    <w:rsid w:val="56CC7516"/>
    <w:rsid w:val="56E13AAA"/>
    <w:rsid w:val="56F04979"/>
    <w:rsid w:val="56FE7476"/>
    <w:rsid w:val="570D2CE4"/>
    <w:rsid w:val="572D6D7C"/>
    <w:rsid w:val="57382C2D"/>
    <w:rsid w:val="573F7625"/>
    <w:rsid w:val="57607C5D"/>
    <w:rsid w:val="576870CE"/>
    <w:rsid w:val="57876C6C"/>
    <w:rsid w:val="579025E4"/>
    <w:rsid w:val="57B13971"/>
    <w:rsid w:val="57BE7879"/>
    <w:rsid w:val="57E8396F"/>
    <w:rsid w:val="580F6546"/>
    <w:rsid w:val="582F3637"/>
    <w:rsid w:val="589D040E"/>
    <w:rsid w:val="58EE43A5"/>
    <w:rsid w:val="59011906"/>
    <w:rsid w:val="59324A93"/>
    <w:rsid w:val="59330283"/>
    <w:rsid w:val="598744A3"/>
    <w:rsid w:val="598B4ABD"/>
    <w:rsid w:val="59BE074D"/>
    <w:rsid w:val="59C46ACA"/>
    <w:rsid w:val="59C95FE7"/>
    <w:rsid w:val="59D97F5F"/>
    <w:rsid w:val="5A13072C"/>
    <w:rsid w:val="5A1A6B11"/>
    <w:rsid w:val="5A2F7E9A"/>
    <w:rsid w:val="5A525FC1"/>
    <w:rsid w:val="5A5313B9"/>
    <w:rsid w:val="5A5B1A93"/>
    <w:rsid w:val="5A6123EF"/>
    <w:rsid w:val="5A895545"/>
    <w:rsid w:val="5AA61FE7"/>
    <w:rsid w:val="5AE10DCB"/>
    <w:rsid w:val="5B17528B"/>
    <w:rsid w:val="5B3E3B02"/>
    <w:rsid w:val="5B487FEA"/>
    <w:rsid w:val="5B524538"/>
    <w:rsid w:val="5BB85E2E"/>
    <w:rsid w:val="5BF86102"/>
    <w:rsid w:val="5C0D0B5B"/>
    <w:rsid w:val="5C213896"/>
    <w:rsid w:val="5C251B6A"/>
    <w:rsid w:val="5C2C2C2A"/>
    <w:rsid w:val="5C4417DA"/>
    <w:rsid w:val="5C5872CD"/>
    <w:rsid w:val="5C723D2D"/>
    <w:rsid w:val="5CDB1300"/>
    <w:rsid w:val="5D124123"/>
    <w:rsid w:val="5D2E30EC"/>
    <w:rsid w:val="5D3D5B2F"/>
    <w:rsid w:val="5D4727AF"/>
    <w:rsid w:val="5D5501F2"/>
    <w:rsid w:val="5DA232D1"/>
    <w:rsid w:val="5DB0276A"/>
    <w:rsid w:val="5DB256B2"/>
    <w:rsid w:val="5E671789"/>
    <w:rsid w:val="5E6A2D60"/>
    <w:rsid w:val="5E7625CA"/>
    <w:rsid w:val="5E7D69ED"/>
    <w:rsid w:val="5E7F6E97"/>
    <w:rsid w:val="5E9B6F9B"/>
    <w:rsid w:val="5EAC18A7"/>
    <w:rsid w:val="5ECE020E"/>
    <w:rsid w:val="5EDF234F"/>
    <w:rsid w:val="5EE1348F"/>
    <w:rsid w:val="5EF03005"/>
    <w:rsid w:val="5F417E0E"/>
    <w:rsid w:val="5F4A55C6"/>
    <w:rsid w:val="5F6A388F"/>
    <w:rsid w:val="5F744282"/>
    <w:rsid w:val="5F7543B4"/>
    <w:rsid w:val="5FD80461"/>
    <w:rsid w:val="60022F17"/>
    <w:rsid w:val="601C086A"/>
    <w:rsid w:val="602316C2"/>
    <w:rsid w:val="603713E2"/>
    <w:rsid w:val="603B2CE8"/>
    <w:rsid w:val="60497D52"/>
    <w:rsid w:val="606625D3"/>
    <w:rsid w:val="608E127D"/>
    <w:rsid w:val="60A26AC3"/>
    <w:rsid w:val="60AA06D8"/>
    <w:rsid w:val="60DD7E99"/>
    <w:rsid w:val="60E5198E"/>
    <w:rsid w:val="610E5299"/>
    <w:rsid w:val="614618F9"/>
    <w:rsid w:val="614F4D1C"/>
    <w:rsid w:val="614F7714"/>
    <w:rsid w:val="615F2167"/>
    <w:rsid w:val="615F7D6A"/>
    <w:rsid w:val="616048EE"/>
    <w:rsid w:val="61653414"/>
    <w:rsid w:val="617D2724"/>
    <w:rsid w:val="61DE1F1F"/>
    <w:rsid w:val="620058CC"/>
    <w:rsid w:val="621A2AEC"/>
    <w:rsid w:val="624D069F"/>
    <w:rsid w:val="62882910"/>
    <w:rsid w:val="62B6094A"/>
    <w:rsid w:val="635555EB"/>
    <w:rsid w:val="63C54498"/>
    <w:rsid w:val="63E9343E"/>
    <w:rsid w:val="63FA66D5"/>
    <w:rsid w:val="63FC1FB2"/>
    <w:rsid w:val="63FF12C6"/>
    <w:rsid w:val="640456B5"/>
    <w:rsid w:val="64051D8F"/>
    <w:rsid w:val="640F43C5"/>
    <w:rsid w:val="64341720"/>
    <w:rsid w:val="64512DAE"/>
    <w:rsid w:val="646A695C"/>
    <w:rsid w:val="64735CFC"/>
    <w:rsid w:val="649A7664"/>
    <w:rsid w:val="64D833A6"/>
    <w:rsid w:val="64DC1655"/>
    <w:rsid w:val="64ED57E5"/>
    <w:rsid w:val="65117ECA"/>
    <w:rsid w:val="65180EC0"/>
    <w:rsid w:val="6521305C"/>
    <w:rsid w:val="652B420C"/>
    <w:rsid w:val="6535383A"/>
    <w:rsid w:val="653E582F"/>
    <w:rsid w:val="65753498"/>
    <w:rsid w:val="657C1693"/>
    <w:rsid w:val="65884515"/>
    <w:rsid w:val="65A22487"/>
    <w:rsid w:val="65B652C1"/>
    <w:rsid w:val="65EF7DFF"/>
    <w:rsid w:val="66200813"/>
    <w:rsid w:val="66322707"/>
    <w:rsid w:val="666752FC"/>
    <w:rsid w:val="667A0598"/>
    <w:rsid w:val="669022B7"/>
    <w:rsid w:val="66940A39"/>
    <w:rsid w:val="669E071A"/>
    <w:rsid w:val="669E4217"/>
    <w:rsid w:val="66CA5E5F"/>
    <w:rsid w:val="66E710BA"/>
    <w:rsid w:val="66ED62BD"/>
    <w:rsid w:val="67164009"/>
    <w:rsid w:val="671A520A"/>
    <w:rsid w:val="67292A7D"/>
    <w:rsid w:val="673A2970"/>
    <w:rsid w:val="673D7B0C"/>
    <w:rsid w:val="674E7F25"/>
    <w:rsid w:val="67514E24"/>
    <w:rsid w:val="67620408"/>
    <w:rsid w:val="677878C6"/>
    <w:rsid w:val="677D444B"/>
    <w:rsid w:val="678F3A8F"/>
    <w:rsid w:val="67A01BAC"/>
    <w:rsid w:val="67B32B67"/>
    <w:rsid w:val="67C31FC0"/>
    <w:rsid w:val="67CE4F0A"/>
    <w:rsid w:val="67E7052E"/>
    <w:rsid w:val="67F65281"/>
    <w:rsid w:val="680509F9"/>
    <w:rsid w:val="680A2685"/>
    <w:rsid w:val="681875C8"/>
    <w:rsid w:val="682A15E7"/>
    <w:rsid w:val="68486434"/>
    <w:rsid w:val="68A24BC0"/>
    <w:rsid w:val="68E7020B"/>
    <w:rsid w:val="68EF6C3A"/>
    <w:rsid w:val="68FB7D69"/>
    <w:rsid w:val="690B382C"/>
    <w:rsid w:val="690E768F"/>
    <w:rsid w:val="693D6FD0"/>
    <w:rsid w:val="69467A9E"/>
    <w:rsid w:val="6959078C"/>
    <w:rsid w:val="69611F8C"/>
    <w:rsid w:val="69690603"/>
    <w:rsid w:val="6972432A"/>
    <w:rsid w:val="69797C2C"/>
    <w:rsid w:val="697B2AE1"/>
    <w:rsid w:val="698014F4"/>
    <w:rsid w:val="69AF6A95"/>
    <w:rsid w:val="69C24AC2"/>
    <w:rsid w:val="69C630CF"/>
    <w:rsid w:val="69D05E78"/>
    <w:rsid w:val="69E1087F"/>
    <w:rsid w:val="6A112FF4"/>
    <w:rsid w:val="6A130B08"/>
    <w:rsid w:val="6A1D6053"/>
    <w:rsid w:val="6A2B356A"/>
    <w:rsid w:val="6A6825EC"/>
    <w:rsid w:val="6A90701E"/>
    <w:rsid w:val="6AAF7616"/>
    <w:rsid w:val="6ADA4924"/>
    <w:rsid w:val="6ADB0495"/>
    <w:rsid w:val="6AE15310"/>
    <w:rsid w:val="6AF92ED3"/>
    <w:rsid w:val="6B0A4E87"/>
    <w:rsid w:val="6B110489"/>
    <w:rsid w:val="6B332A94"/>
    <w:rsid w:val="6B3D1977"/>
    <w:rsid w:val="6B407F5A"/>
    <w:rsid w:val="6B5A41AF"/>
    <w:rsid w:val="6B671D29"/>
    <w:rsid w:val="6B6A7091"/>
    <w:rsid w:val="6BD92C40"/>
    <w:rsid w:val="6C3016AA"/>
    <w:rsid w:val="6C415AEC"/>
    <w:rsid w:val="6C4547D7"/>
    <w:rsid w:val="6C477A25"/>
    <w:rsid w:val="6C632A9C"/>
    <w:rsid w:val="6CDA05DD"/>
    <w:rsid w:val="6CF27CB7"/>
    <w:rsid w:val="6CFF4FC3"/>
    <w:rsid w:val="6D073BCB"/>
    <w:rsid w:val="6D0B5A94"/>
    <w:rsid w:val="6D2B1D59"/>
    <w:rsid w:val="6D442267"/>
    <w:rsid w:val="6D95593B"/>
    <w:rsid w:val="6E11324D"/>
    <w:rsid w:val="6E361F05"/>
    <w:rsid w:val="6E363CDF"/>
    <w:rsid w:val="6E527A2D"/>
    <w:rsid w:val="6E7B5445"/>
    <w:rsid w:val="6E847F11"/>
    <w:rsid w:val="6EB45479"/>
    <w:rsid w:val="6EC5561E"/>
    <w:rsid w:val="6EC64ABF"/>
    <w:rsid w:val="6ECA5A5F"/>
    <w:rsid w:val="6EFC3550"/>
    <w:rsid w:val="6F043F0B"/>
    <w:rsid w:val="6F3C40E8"/>
    <w:rsid w:val="6F507371"/>
    <w:rsid w:val="6F584596"/>
    <w:rsid w:val="6F886E71"/>
    <w:rsid w:val="6FC13350"/>
    <w:rsid w:val="6FC323D9"/>
    <w:rsid w:val="6FD638B1"/>
    <w:rsid w:val="6FF27EB0"/>
    <w:rsid w:val="7013451F"/>
    <w:rsid w:val="702005DC"/>
    <w:rsid w:val="70853BCC"/>
    <w:rsid w:val="70A23903"/>
    <w:rsid w:val="70B4157B"/>
    <w:rsid w:val="70D3493E"/>
    <w:rsid w:val="70D76741"/>
    <w:rsid w:val="710A3270"/>
    <w:rsid w:val="71306252"/>
    <w:rsid w:val="716621C1"/>
    <w:rsid w:val="71AB5F8A"/>
    <w:rsid w:val="71B24E95"/>
    <w:rsid w:val="71C5773E"/>
    <w:rsid w:val="71D8471D"/>
    <w:rsid w:val="71FC4C7C"/>
    <w:rsid w:val="72251DA4"/>
    <w:rsid w:val="72712929"/>
    <w:rsid w:val="728114C6"/>
    <w:rsid w:val="729446A5"/>
    <w:rsid w:val="729B764A"/>
    <w:rsid w:val="72B375F5"/>
    <w:rsid w:val="72C740ED"/>
    <w:rsid w:val="72E673CF"/>
    <w:rsid w:val="72EB533D"/>
    <w:rsid w:val="730B0B61"/>
    <w:rsid w:val="736D44EF"/>
    <w:rsid w:val="737F0D9D"/>
    <w:rsid w:val="73B35A75"/>
    <w:rsid w:val="73C97E9E"/>
    <w:rsid w:val="73D40DA2"/>
    <w:rsid w:val="73DD1180"/>
    <w:rsid w:val="74465350"/>
    <w:rsid w:val="746B647F"/>
    <w:rsid w:val="7484307D"/>
    <w:rsid w:val="7489283A"/>
    <w:rsid w:val="74905E8F"/>
    <w:rsid w:val="74B53285"/>
    <w:rsid w:val="74B746E8"/>
    <w:rsid w:val="74D67798"/>
    <w:rsid w:val="753022BE"/>
    <w:rsid w:val="75530645"/>
    <w:rsid w:val="755F2C4C"/>
    <w:rsid w:val="7594489B"/>
    <w:rsid w:val="7595501B"/>
    <w:rsid w:val="75B270E5"/>
    <w:rsid w:val="75DF5DB2"/>
    <w:rsid w:val="762A38F1"/>
    <w:rsid w:val="762E5891"/>
    <w:rsid w:val="763E0596"/>
    <w:rsid w:val="76466B26"/>
    <w:rsid w:val="76A67DFC"/>
    <w:rsid w:val="76C719EA"/>
    <w:rsid w:val="76F03175"/>
    <w:rsid w:val="770850B6"/>
    <w:rsid w:val="77247AA0"/>
    <w:rsid w:val="772C60B7"/>
    <w:rsid w:val="774515AC"/>
    <w:rsid w:val="776B46B2"/>
    <w:rsid w:val="777965ED"/>
    <w:rsid w:val="77817EAC"/>
    <w:rsid w:val="77891315"/>
    <w:rsid w:val="779D7593"/>
    <w:rsid w:val="77C80872"/>
    <w:rsid w:val="77DC06F1"/>
    <w:rsid w:val="77E61546"/>
    <w:rsid w:val="77FD22D0"/>
    <w:rsid w:val="783862E1"/>
    <w:rsid w:val="78737430"/>
    <w:rsid w:val="789E0236"/>
    <w:rsid w:val="78A11F78"/>
    <w:rsid w:val="78AF7669"/>
    <w:rsid w:val="78D15EAD"/>
    <w:rsid w:val="78D528CE"/>
    <w:rsid w:val="78DC52BB"/>
    <w:rsid w:val="78EF7BAC"/>
    <w:rsid w:val="78FE6E8B"/>
    <w:rsid w:val="79004FC6"/>
    <w:rsid w:val="794247C9"/>
    <w:rsid w:val="795E2273"/>
    <w:rsid w:val="798B58B7"/>
    <w:rsid w:val="79CA5589"/>
    <w:rsid w:val="79F729CB"/>
    <w:rsid w:val="7A340D66"/>
    <w:rsid w:val="7A5433E7"/>
    <w:rsid w:val="7A632889"/>
    <w:rsid w:val="7A815634"/>
    <w:rsid w:val="7A9642E8"/>
    <w:rsid w:val="7A996458"/>
    <w:rsid w:val="7A9E323C"/>
    <w:rsid w:val="7AC42EFD"/>
    <w:rsid w:val="7ACF5FBB"/>
    <w:rsid w:val="7AD51A8A"/>
    <w:rsid w:val="7AF3075E"/>
    <w:rsid w:val="7B1903CB"/>
    <w:rsid w:val="7B2C1EB5"/>
    <w:rsid w:val="7B550266"/>
    <w:rsid w:val="7B5B44E6"/>
    <w:rsid w:val="7BB30DF6"/>
    <w:rsid w:val="7BC0506C"/>
    <w:rsid w:val="7BD5433F"/>
    <w:rsid w:val="7BE503A1"/>
    <w:rsid w:val="7BF84150"/>
    <w:rsid w:val="7C1643B1"/>
    <w:rsid w:val="7C183004"/>
    <w:rsid w:val="7C1954A8"/>
    <w:rsid w:val="7C201BE6"/>
    <w:rsid w:val="7C447A03"/>
    <w:rsid w:val="7C53730A"/>
    <w:rsid w:val="7C741B8F"/>
    <w:rsid w:val="7C950DB7"/>
    <w:rsid w:val="7CA20D5A"/>
    <w:rsid w:val="7CA751A0"/>
    <w:rsid w:val="7CC623BD"/>
    <w:rsid w:val="7CE048DE"/>
    <w:rsid w:val="7D013F30"/>
    <w:rsid w:val="7D207A95"/>
    <w:rsid w:val="7D2F5F4B"/>
    <w:rsid w:val="7D361B5B"/>
    <w:rsid w:val="7D395C3B"/>
    <w:rsid w:val="7D487044"/>
    <w:rsid w:val="7D53487F"/>
    <w:rsid w:val="7D7E3F49"/>
    <w:rsid w:val="7D8B6C86"/>
    <w:rsid w:val="7D992132"/>
    <w:rsid w:val="7DA245E9"/>
    <w:rsid w:val="7DB54C08"/>
    <w:rsid w:val="7DDF5BB8"/>
    <w:rsid w:val="7E145B78"/>
    <w:rsid w:val="7E1E5DFA"/>
    <w:rsid w:val="7E45572A"/>
    <w:rsid w:val="7E525688"/>
    <w:rsid w:val="7E57165F"/>
    <w:rsid w:val="7EA24BD3"/>
    <w:rsid w:val="7EA617D8"/>
    <w:rsid w:val="7EA96A04"/>
    <w:rsid w:val="7ECA7D82"/>
    <w:rsid w:val="7EDD2BB7"/>
    <w:rsid w:val="7EF24838"/>
    <w:rsid w:val="7EFA418E"/>
    <w:rsid w:val="7EFD157F"/>
    <w:rsid w:val="7F084B75"/>
    <w:rsid w:val="7F1262E1"/>
    <w:rsid w:val="7F1E4DF1"/>
    <w:rsid w:val="7F405636"/>
    <w:rsid w:val="7F737A53"/>
    <w:rsid w:val="7FA15F27"/>
    <w:rsid w:val="7FBB67DD"/>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7"/>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5"/>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4"/>
    <w:qFormat/>
    <w:uiPriority w:val="0"/>
    <w:rPr>
      <w:b/>
      <w:bCs/>
      <w:kern w:val="2"/>
      <w:sz w:val="32"/>
      <w:szCs w:val="32"/>
    </w:rPr>
  </w:style>
  <w:style w:type="character" w:customStyle="1" w:styleId="73">
    <w:name w:val="Heading 4 Char"/>
    <w:basedOn w:val="56"/>
    <w:link w:val="5"/>
    <w:qFormat/>
    <w:uiPriority w:val="0"/>
    <w:rPr>
      <w:rFonts w:ascii="Arial" w:hAnsi="Arial" w:eastAsia="黑体"/>
      <w:b/>
      <w:kern w:val="2"/>
      <w:sz w:val="28"/>
      <w:szCs w:val="24"/>
    </w:rPr>
  </w:style>
  <w:style w:type="character" w:customStyle="1" w:styleId="74">
    <w:name w:val="Heading 5 Char"/>
    <w:basedOn w:val="56"/>
    <w:link w:val="6"/>
    <w:qFormat/>
    <w:uiPriority w:val="0"/>
    <w:rPr>
      <w:b/>
      <w:kern w:val="2"/>
      <w:sz w:val="28"/>
      <w:szCs w:val="24"/>
    </w:rPr>
  </w:style>
  <w:style w:type="character" w:customStyle="1" w:styleId="75">
    <w:name w:val="Heading 6 Char"/>
    <w:basedOn w:val="56"/>
    <w:link w:val="7"/>
    <w:qFormat/>
    <w:uiPriority w:val="0"/>
    <w:rPr>
      <w:rFonts w:ascii="Arial" w:hAnsi="Arial" w:eastAsia="黑体"/>
      <w:b/>
      <w:kern w:val="2"/>
      <w:sz w:val="24"/>
      <w:szCs w:val="24"/>
    </w:rPr>
  </w:style>
  <w:style w:type="character" w:customStyle="1" w:styleId="76">
    <w:name w:val="Heading 7 Char"/>
    <w:basedOn w:val="56"/>
    <w:link w:val="8"/>
    <w:qFormat/>
    <w:uiPriority w:val="0"/>
    <w:rPr>
      <w:b/>
      <w:kern w:val="2"/>
      <w:sz w:val="24"/>
      <w:szCs w:val="24"/>
    </w:rPr>
  </w:style>
  <w:style w:type="character" w:customStyle="1" w:styleId="77">
    <w:name w:val="Heading 8 Char"/>
    <w:basedOn w:val="56"/>
    <w:link w:val="9"/>
    <w:qFormat/>
    <w:uiPriority w:val="0"/>
    <w:rPr>
      <w:rFonts w:ascii="Arial" w:hAnsi="Arial" w:eastAsia="黑体"/>
      <w:kern w:val="2"/>
      <w:sz w:val="24"/>
      <w:szCs w:val="24"/>
    </w:rPr>
  </w:style>
  <w:style w:type="character" w:customStyle="1" w:styleId="78">
    <w:name w:val="Heading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A6FBCD-17D0-4199-804E-79FFAACDA34E}">
  <ds:schemaRefs/>
</ds:datastoreItem>
</file>

<file path=docProps/app.xml><?xml version="1.0" encoding="utf-8"?>
<Properties xmlns="http://schemas.openxmlformats.org/officeDocument/2006/extended-properties" xmlns:vt="http://schemas.openxmlformats.org/officeDocument/2006/docPropsVTypes">
  <Template>Normal</Template>
  <Pages>6</Pages>
  <Words>1660</Words>
  <Characters>9464</Characters>
  <Lines>78</Lines>
  <Paragraphs>22</Paragraphs>
  <TotalTime>0</TotalTime>
  <ScaleCrop>false</ScaleCrop>
  <LinksUpToDate>false</LinksUpToDate>
  <CharactersWithSpaces>11102</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2019-01-23T12:56:00Z</dcterms:created>
  <dc:creator>10033860</dc:creator>
  <cp:lastModifiedBy>ZTE(Yuan)</cp:lastModifiedBy>
  <cp:lastPrinted>2113-01-01T00:00:00Z</cp:lastPrinted>
  <dcterms:modified xsi:type="dcterms:W3CDTF">2019-02-14T03:23:13Z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